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6E072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E072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E0727" w:rsidRPr="006E0727">
        <w:rPr>
          <w:sz w:val="27"/>
          <w:szCs w:val="27"/>
        </w:rPr>
        <w:t>Об утверждении схемы расположения</w:t>
      </w:r>
      <w:r w:rsidR="006E0727">
        <w:rPr>
          <w:sz w:val="27"/>
          <w:szCs w:val="27"/>
        </w:rPr>
        <w:t xml:space="preserve"> </w:t>
      </w:r>
      <w:r w:rsidR="006E0727" w:rsidRPr="006E0727">
        <w:rPr>
          <w:sz w:val="27"/>
          <w:szCs w:val="27"/>
        </w:rPr>
        <w:t xml:space="preserve">земельного участка по адресу: Ленинградская область, Всеволожский район, д. </w:t>
      </w:r>
      <w:proofErr w:type="spellStart"/>
      <w:r w:rsidR="006E0727" w:rsidRPr="006E0727">
        <w:rPr>
          <w:sz w:val="27"/>
          <w:szCs w:val="27"/>
        </w:rPr>
        <w:t>Суоранда</w:t>
      </w:r>
      <w:proofErr w:type="spellEnd"/>
      <w:r w:rsidR="006E0727" w:rsidRPr="006E0727">
        <w:rPr>
          <w:sz w:val="27"/>
          <w:szCs w:val="27"/>
        </w:rPr>
        <w:t>, ул. Рабочая, з/у 20</w:t>
      </w:r>
      <w:r w:rsidR="006E0727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6E0727" w:rsidRPr="006E0727">
        <w:rPr>
          <w:sz w:val="27"/>
          <w:szCs w:val="27"/>
        </w:rPr>
        <w:t>со ст. 11.7, п.8 ст. 11.10, ст.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0155" w:rsidRDefault="00940155" w:rsidP="003E7623">
      <w:r>
        <w:separator/>
      </w:r>
    </w:p>
  </w:endnote>
  <w:endnote w:type="continuationSeparator" w:id="0">
    <w:p w:rsidR="00940155" w:rsidRDefault="0094015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0155" w:rsidRDefault="00940155" w:rsidP="003E7623">
      <w:r>
        <w:separator/>
      </w:r>
    </w:p>
  </w:footnote>
  <w:footnote w:type="continuationSeparator" w:id="0">
    <w:p w:rsidR="00940155" w:rsidRDefault="0094015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155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7AAC4-DE6E-4532-9B89-4F24815E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2026-01-15T12:48:00Z</dcterms:created>
  <dcterms:modified xsi:type="dcterms:W3CDTF">2026-01-15T12:48:00Z</dcterms:modified>
</cp:coreProperties>
</file>